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64" w:rsidRPr="005423B1" w:rsidRDefault="005423B1">
      <w:pPr>
        <w:rPr>
          <w:b/>
          <w:bCs/>
        </w:rPr>
      </w:pPr>
      <w:r w:rsidRPr="005423B1">
        <w:rPr>
          <w:b/>
          <w:bCs/>
        </w:rPr>
        <w:t>Legalcommunity.it</w:t>
      </w:r>
    </w:p>
    <w:p w:rsidR="005423B1" w:rsidRDefault="005423B1">
      <w:bookmarkStart w:id="0" w:name="_GoBack"/>
      <w:bookmarkEnd w:id="0"/>
    </w:p>
    <w:p w:rsidR="005423B1" w:rsidRPr="005423B1" w:rsidRDefault="005423B1" w:rsidP="005423B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fldChar w:fldCharType="begin"/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instrText xml:space="preserve"> INCLUDEPICTURE "/var/folders/l9/848nkmn56hxb4z8nptchdyb40000gn/T/com.microsoft.Word/WebArchiveCopyPasteTempFiles/Alessandro_Matteini.jpg" \* MERGEFORMATINET </w:instrText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fldChar w:fldCharType="separate"/>
      </w:r>
      <w:r w:rsidRPr="005423B1">
        <w:rPr>
          <w:rFonts w:ascii="Arial" w:eastAsia="Times New Roman" w:hAnsi="Arial" w:cs="Arial"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6116320" cy="4765040"/>
            <wp:effectExtent l="0" t="0" r="5080" b="0"/>
            <wp:docPr id="1" name="Immagine 1" descr="/var/folders/l9/848nkmn56hxb4z8nptchdyb40000gn/T/com.microsoft.Word/WebArchiveCopyPasteTempFiles/Alessandro_Matte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9/848nkmn56hxb4z8nptchdyb40000gn/T/com.microsoft.Word/WebArchiveCopyPasteTempFiles/Alessandro_Matte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fldChar w:fldCharType="end"/>
      </w:r>
    </w:p>
    <w:p w:rsidR="005423B1" w:rsidRPr="005423B1" w:rsidRDefault="005423B1" w:rsidP="005423B1">
      <w:pPr>
        <w:spacing w:line="480" w:lineRule="atLeast"/>
        <w:jc w:val="both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hyperlink r:id="rId5" w:history="1">
        <w:r w:rsidRPr="005423B1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it-IT"/>
          </w:rPr>
          <w:t xml:space="preserve"> giugno 17, 2019 </w:t>
        </w:r>
      </w:hyperlink>
    </w:p>
    <w:p w:rsidR="005423B1" w:rsidRPr="005423B1" w:rsidRDefault="005423B1" w:rsidP="005423B1">
      <w:pPr>
        <w:spacing w:after="210" w:line="300" w:lineRule="atLeast"/>
        <w:jc w:val="both"/>
        <w:textAlignment w:val="baseline"/>
        <w:outlineLvl w:val="0"/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</w:pPr>
      <w:r w:rsidRPr="005423B1"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  <w:t xml:space="preserve">Baker </w:t>
      </w:r>
      <w:proofErr w:type="spellStart"/>
      <w:r w:rsidRPr="005423B1"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  <w:t>McKenzie</w:t>
      </w:r>
      <w:proofErr w:type="spellEnd"/>
      <w:r w:rsidRPr="005423B1"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  <w:t xml:space="preserve"> con </w:t>
      </w:r>
      <w:proofErr w:type="spellStart"/>
      <w:r w:rsidRPr="005423B1"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  <w:t>Unihousing</w:t>
      </w:r>
      <w:proofErr w:type="spellEnd"/>
      <w:r w:rsidRPr="005423B1">
        <w:rPr>
          <w:rFonts w:ascii="Arial" w:eastAsia="Times New Roman" w:hAnsi="Arial" w:cs="Arial"/>
          <w:color w:val="121212"/>
          <w:kern w:val="36"/>
          <w:sz w:val="45"/>
          <w:szCs w:val="45"/>
          <w:lang w:eastAsia="it-IT"/>
        </w:rPr>
        <w:t xml:space="preserve"> per un nuovo studentato a Pavia</w:t>
      </w:r>
    </w:p>
    <w:p w:rsidR="005423B1" w:rsidRPr="005423B1" w:rsidRDefault="005423B1" w:rsidP="005423B1">
      <w:pPr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Baker </w:t>
      </w:r>
      <w:proofErr w:type="spellStart"/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McKenzie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ha assistito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Unihousing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parte di un gruppo attivo dal 2007 nel segmento dello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student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housing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anche tramite i brand Archiginnasio e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UniMilano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nell’apertura di una nuova struttura da 100 posti letto a Pavia in prossimità del Policlinico universitario e delle principali facoltà scientifiche della città universitaria. Si tratta della riconversione e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rifunzionalizzazione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a studentato di un complesso immobiliare a destinazione d’uso ricettiva, residenziale e commerciale che mira ad attivare un processo di rigenerazione urbana nel quartiere.</w:t>
      </w:r>
    </w:p>
    <w:p w:rsidR="005423B1" w:rsidRPr="005423B1" w:rsidRDefault="005423B1" w:rsidP="005423B1">
      <w:pPr>
        <w:spacing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Baker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McKenzie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con il partner </w:t>
      </w: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Alessandro Matteini </w:t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(nella foto), ha assistito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Unihousing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mentre </w:t>
      </w: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Patrizia </w:t>
      </w:r>
      <w:proofErr w:type="spellStart"/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Casnici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 </w:t>
      </w: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Alessandro </w:t>
      </w:r>
      <w:proofErr w:type="spellStart"/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Danovi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hanno assistito la proprietà. GVA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Redilco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, coi partner </w:t>
      </w: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Gianluca Mazzi</w:t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e </w:t>
      </w:r>
      <w:r w:rsidRPr="005423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Thomas Guardiani</w:t>
      </w:r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ha agito in qualità di 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advisor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strategico per la valorizzazione dell’</w:t>
      </w:r>
      <w:proofErr w:type="spellStart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asset</w:t>
      </w:r>
      <w:proofErr w:type="spellEnd"/>
      <w:r w:rsidRPr="005423B1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</w:t>
      </w:r>
    </w:p>
    <w:p w:rsidR="005423B1" w:rsidRDefault="005423B1"/>
    <w:sectPr w:rsidR="005423B1" w:rsidSect="005158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B1"/>
    <w:rsid w:val="00515810"/>
    <w:rsid w:val="005423B1"/>
    <w:rsid w:val="009B5EE9"/>
    <w:rsid w:val="00D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474FA"/>
  <w14:defaultImageDpi w14:val="32767"/>
  <w15:chartTrackingRefBased/>
  <w15:docId w15:val="{5E178528-7531-C44D-BFF9-667F762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23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3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23B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423B1"/>
  </w:style>
  <w:style w:type="paragraph" w:styleId="NormaleWeb">
    <w:name w:val="Normal (Web)"/>
    <w:basedOn w:val="Normale"/>
    <w:uiPriority w:val="99"/>
    <w:semiHidden/>
    <w:unhideWhenUsed/>
    <w:rsid w:val="005423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42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9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community.it/2019/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santini</dc:creator>
  <cp:keywords/>
  <dc:description/>
  <cp:lastModifiedBy>tommaso santini</cp:lastModifiedBy>
  <cp:revision>1</cp:revision>
  <dcterms:created xsi:type="dcterms:W3CDTF">2019-06-17T22:38:00Z</dcterms:created>
  <dcterms:modified xsi:type="dcterms:W3CDTF">2019-06-17T22:39:00Z</dcterms:modified>
</cp:coreProperties>
</file>